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46A061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建信理财“惠众”（日申周赎）开放式净值型人民币理财产品净值公告JX072021QYZS01Y01</w:t>
      </w:r>
    </w:p>
    <w:p w14:paraId="5B9CA73F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1AE71676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0373688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建信理财“惠众”（日申周赎）开放式净值型人民币理财产品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JX072021QYZS01Y01)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7B8C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13AF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3E9D0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AFFC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7E5E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DD1B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68C3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A58C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92F4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1.113839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D45F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1.113839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7B93B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1.113839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2E50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1.113839</w:t>
            </w:r>
          </w:p>
        </w:tc>
      </w:tr>
      <w:tr w14:paraId="510B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5066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BB77B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F340D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AF0C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CAE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4C6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F970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671D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6BE7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CD411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2323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344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3217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4BA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1.113746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FF098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1.113746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B82D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B2560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E0C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5718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2B3B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1.113695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9CDC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1.113695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0A58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6D9F9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AF8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B667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DB527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1.113648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617F0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1.113648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3BCB6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1.113746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7FD3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56D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BA69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A15D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A296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BC8FE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79F4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9C6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B2AB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08588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D7DE9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B07F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C4D18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1.113532</w:t>
            </w:r>
          </w:p>
        </w:tc>
      </w:tr>
      <w:tr w14:paraId="2B2F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EE83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0E1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3955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FA397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60ED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A17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0CA2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CFE7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AED66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227B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1.113503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51D64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686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C4C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6B92C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D3F5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14A3C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6958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385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DA81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2021年07月14日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1EE7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8BB33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84311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02FB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660AFC5C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7ECB5AA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BEF9AC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08408B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4FAE5848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3F8D1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46219.4687500001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2026-07-16T03:31:32Z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8193D9B1FF63490BABC109B52F544119_13</vt:lpwstr>
  </property>
</Properties>
</file>