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E8018F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建信理财“恒赢”（30天）周期型开放式净值型人民币理财产品净值公告JX07HYMX2019003M1</w:t>
      </w:r>
    </w:p>
    <w:p w14:paraId="188BE190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346E2950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2F247A1F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建信理财“恒赢”（30天）周期型开放式净值型人民币理财产品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JX07HYMX2019003M1)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46C3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148E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E223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F3FE2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AB9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9B2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589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AE7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B924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7D6C3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00C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E48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1.194744</w:t>
            </w:r>
          </w:p>
        </w:tc>
      </w:tr>
      <w:tr w14:paraId="36A6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8064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EF23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F73BD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695A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EA6D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1.194879</w:t>
            </w:r>
          </w:p>
        </w:tc>
      </w:tr>
      <w:tr w14:paraId="72C4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B815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E5D1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34E23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FA02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05D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1.194846</w:t>
            </w:r>
          </w:p>
        </w:tc>
      </w:tr>
      <w:tr w14:paraId="4D54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A67B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1A6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EE6C1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2EB8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9D2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1.194825</w:t>
            </w:r>
          </w:p>
        </w:tc>
      </w:tr>
      <w:tr w14:paraId="6179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2A7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969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8D31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4EA9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CD61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8EA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48D3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DF94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D52C8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5B0A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578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211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192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FC8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65114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9317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ADFF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1.194849</w:t>
            </w:r>
          </w:p>
        </w:tc>
      </w:tr>
      <w:tr w14:paraId="177F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1EAC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5BF3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30E39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B87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FB8E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1.194721</w:t>
            </w:r>
          </w:p>
        </w:tc>
      </w:tr>
      <w:tr w14:paraId="3E09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2B6B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2ED7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FC7FD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239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FAB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1.194556</w:t>
            </w:r>
          </w:p>
        </w:tc>
      </w:tr>
      <w:tr w14:paraId="0BD5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67D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DC60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8F10B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B7B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E349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1.194478</w:t>
            </w:r>
          </w:p>
        </w:tc>
      </w:tr>
      <w:tr w14:paraId="22A2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5145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6505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86A27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C346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DEE1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FAF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C616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2019年06月04日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438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8F1B4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378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DF8B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69FE36D5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4AAE901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6046CF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F6C4D2A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7753C991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0316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2026-07-13T02:54:32Z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300458612EED436F90F926849B5C966A_13</vt:lpwstr>
  </property>
</Properties>
</file>