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62EFF1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建信理财嘉鑫固收类封闭式产品2025年第1期（银发客群优享）净值公告JXJXYFGS250101001</w:t>
      </w:r>
    </w:p>
    <w:p w14:paraId="56A9C80B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2480DF77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270DC297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建信理财嘉鑫固收类封闭式产品2025年第1期（银发客群优享）</w:t>
      </w:r>
      <w:r>
        <w:rPr>
          <w:rFonts w:hint="eastAsia" w:ascii="宋体" w:hAnsi="宋体" w:eastAsia="宋体" w:cs="宋体"/>
          <w:szCs w:val="21"/>
          <w:lang w:val="en-US"/>
        </w:rPr>
        <w:t>(</w:t>
      </w:r>
      <w:r>
        <w:rPr>
          <w:rFonts w:hint="eastAsia" w:ascii="宋体" w:hAnsi="宋体" w:eastAsia="宋体" w:cs="宋体"/>
          <w:szCs w:val="21"/>
          <w:lang w:eastAsia="zh-CN"/>
        </w:rPr>
        <w:t>产品编号：</w:t>
      </w:r>
      <w:r>
        <w:rPr>
          <w:rFonts w:hint="eastAsia" w:ascii="宋体" w:hAnsi="宋体" w:eastAsia="宋体" w:cs="宋体"/>
          <w:szCs w:val="21"/>
          <w:lang w:val="en-US"/>
        </w:rPr>
        <w:t>JXJXYFGS250101001)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1E9EC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DDB96DA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A119F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F1378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51885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11C56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9C752C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1.016105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2CCB4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101,610,539.36</w:t>
            </w:r>
          </w:p>
        </w:tc>
      </w:tr>
    </w:tbl>
    <w:p w14:paraId="15F1383A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4642DD2E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1C92EF82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365F90A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10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082285A6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641A0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眉 Char"/>
    <w:basedOn w:val="14"/>
    <w:link w:val="9"/>
    <w:locked/>
    <w:uiPriority w:val="0"/>
    <w:rPr>
      <w:sz w:val="18"/>
      <w:szCs w:val="18"/>
    </w:rPr>
  </w:style>
  <w:style w:type="character" w:customStyle="1" w:styleId="16">
    <w:name w:val="页脚 Char"/>
    <w:basedOn w:val="14"/>
    <w:link w:val="8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46213.3750000002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李扬武</cp:lastModifiedBy>
  <dcterms:modified xsi:type="dcterms:W3CDTF">2026-07-10T01:08:07Z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EBBAE7DD47E44893B7435B754DC3F5A4_13</vt:lpwstr>
  </property>
</Properties>
</file>