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597B0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  <w:t>建信理财海嘉（稳利）固收类封闭式英镑产品2026年第2期发行公告（产品代码：JXHJFBGS26529002A JXHJFBGS26529002B）</w:t>
      </w:r>
    </w:p>
    <w:p w14:paraId="27856B6B">
      <w:pPr>
        <w:pStyle w:val="9"/>
        <w:spacing w:before="0" w:beforeAutospacing="0" w:after="120" w:afterAutospacing="0" w:line="480" w:lineRule="exact"/>
        <w:ind w:left="0" w:leftChars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  <w:t xml:space="preserve"> </w:t>
      </w:r>
    </w:p>
    <w:p w14:paraId="39BF1C6E">
      <w:pPr>
        <w:keepNext w:val="0"/>
        <w:keepLines w:val="0"/>
        <w:widowControl/>
        <w:suppressLineNumbers w:val="0"/>
        <w:spacing w:line="460" w:lineRule="atLeast"/>
        <w:jc w:val="lef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尊敬的客户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</w:p>
    <w:p w14:paraId="00BFB919">
      <w:pPr>
        <w:keepNext w:val="0"/>
        <w:keepLines w:val="0"/>
        <w:widowControl/>
        <w:suppressLineNumbers w:val="0"/>
        <w:spacing w:after="280" w:afterLines="90" w:afterAutospacing="0" w:line="460" w:lineRule="atLeast"/>
        <w:ind w:left="0" w:firstLine="420"/>
        <w:jc w:val="lef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根据与投资者的约定，现将理财产品发行情况信息进行披露: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2062"/>
        <w:gridCol w:w="1777"/>
        <w:gridCol w:w="1228"/>
        <w:gridCol w:w="1230"/>
        <w:gridCol w:w="1090"/>
        <w:gridCol w:w="1368"/>
        <w:gridCol w:w="1648"/>
      </w:tblGrid>
      <w:tr w14:paraId="1DCE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8DC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产品名称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13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产品代码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B1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300" w:leftChars="-143" w:firstLine="350" w:firstLineChars="166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登记编码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07C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产品募集起始日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C8B7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产品募集结束日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7C9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产品成立日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F03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产品到期日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89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</w:rPr>
              <w:t>募集规模</w:t>
            </w:r>
          </w:p>
        </w:tc>
      </w:tr>
      <w:tr w14:paraId="1915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D6DB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建信理财海嘉（稳利）固收类封闭式英镑产品2026年第2期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1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JXHJFBGS26529002A</w:t>
            </w:r>
          </w:p>
          <w:p w14:paraId="3DA84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JXHJFBGS26529002B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6BCE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Z7000726001318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BFF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2026/06/26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E6CD92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2026/07/01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E9A9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2026/07/02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BC0534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2027/01/07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161,272.00</w:t>
            </w:r>
          </w:p>
        </w:tc>
      </w:tr>
    </w:tbl>
    <w:p w14:paraId="504D0976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到期收益分配详见产品说明书。</w:t>
      </w:r>
    </w:p>
    <w:p w14:paraId="6CC45D30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理财产品管理人：建信理财有限责任公司</w:t>
      </w:r>
    </w:p>
    <w:p w14:paraId="43960362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理财产品托管人：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中国建设银行股份有限公司深圳市分行</w:t>
      </w:r>
    </w:p>
    <w:p w14:paraId="49E7D781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截至目前，上述产品已经成立，运营状况正常。</w:t>
      </w:r>
    </w:p>
    <w:p w14:paraId="1C590731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特此公告。</w:t>
      </w:r>
    </w:p>
    <w:p w14:paraId="42D2BD97">
      <w:pPr>
        <w:keepNext w:val="0"/>
        <w:keepLines w:val="0"/>
        <w:widowControl/>
        <w:suppressLineNumbers w:val="0"/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建信理财有限责任公司</w:t>
      </w:r>
    </w:p>
    <w:p w14:paraId="0247C111">
      <w:pPr>
        <w:keepNext w:val="0"/>
        <w:keepLines w:val="0"/>
        <w:widowControl/>
        <w:suppressLineNumbers w:val="0"/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2026年07月02日</w:t>
      </w:r>
    </w:p>
    <w:sectPr>
      <w:pgSz w:w="16838" w:h="11906" w:orient="landscape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73C1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7">
    <w:name w:val="Default Paragraph Font"/>
    <w:semiHidden/>
    <w:unhideWhenUsed/>
    <w:uiPriority w:val="99"/>
  </w:style>
  <w:style w:type="table" w:default="1" w:styleId="1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9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paragraph" w:styleId="10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2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3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iPriority w:val="99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annotation subject"/>
    <w:basedOn w:val="8"/>
    <w:next w:val="8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b/>
      <w:bCs/>
      <w:kern w:val="2"/>
      <w:sz w:val="21"/>
      <w:szCs w:val="21"/>
      <w:lang w:val="en-US" w:eastAsia="zh-CN" w:bidi="ar"/>
    </w:rPr>
  </w:style>
  <w:style w:type="character" w:customStyle="1" w:styleId="18">
    <w:name w:val="22"/>
    <w:basedOn w:val="17"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19">
    <w:name w:val="10"/>
    <w:basedOn w:val="17"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7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21">
    <w:name w:val="21"/>
    <w:basedOn w:val="17"/>
    <w:uiPriority w:val="0"/>
    <w:rPr>
      <w:rFonts w:hint="default" w:ascii="Calibri" w:hAnsi="Calibri" w:eastAsia="宋体" w:cs="Times New Roman"/>
    </w:rPr>
  </w:style>
  <w:style w:type="character" w:customStyle="1" w:styleId="22">
    <w:name w:val="16"/>
    <w:basedOn w:val="17"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23">
    <w:name w:val="17"/>
    <w:basedOn w:val="17"/>
    <w:uiPriority w:val="0"/>
    <w:rPr>
      <w:rFonts w:hint="default" w:ascii="Calibri" w:hAnsi="Calibri" w:eastAsia="宋体" w:cs="Times New Roman"/>
      <w:b/>
      <w:bCs/>
      <w:kern w:val="2"/>
      <w:sz w:val="21"/>
      <w:szCs w:val="21"/>
    </w:rPr>
  </w:style>
  <w:style w:type="character" w:customStyle="1" w:styleId="24">
    <w:name w:val="18"/>
    <w:basedOn w:val="17"/>
    <w:uiPriority w:val="0"/>
    <w:rPr>
      <w:rFonts w:hint="default" w:ascii="Times New Roman" w:hAnsi="Times New Roman" w:cs="Times New Roman"/>
      <w:color w:val="333333"/>
    </w:rPr>
  </w:style>
  <w:style w:type="character" w:customStyle="1" w:styleId="25">
    <w:name w:val="20"/>
    <w:basedOn w:val="17"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26">
    <w:name w:val="19"/>
    <w:basedOn w:val="17"/>
    <w:uiPriority w:val="0"/>
    <w:rPr>
      <w:rFonts w:hint="default" w:ascii="Times New Roman" w:hAnsi="Times New Roman" w:cs="Times New Roman"/>
      <w:sz w:val="21"/>
      <w:szCs w:val="21"/>
    </w:rPr>
  </w:style>
  <w:style w:type="paragraph" w:customStyle="1" w:styleId="27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8">
    <w:name w:val="普通(网站) Cha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313</Characters>
  <Lines>2</Lines>
  <Paragraphs>1</Paragraph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2026-07-02T05:44:53Z</dcterms:created>
  <dc:creator>杨雯玥</dc:creator>
  <cp:lastModifiedBy>jxlc</cp:lastModifiedBy>
  <dcterms:modified xsi:type="dcterms:W3CDTF">2026-07-02T05:44:53Z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E1B924EE566D42DB8394BFDD4D4C8C39_13</vt:lpwstr>
  </property>
</Properties>
</file>